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BA7" w:rsidRPr="002A29F4" w:rsidRDefault="00BB1BA7" w:rsidP="00BB1BA7">
      <w:pPr>
        <w:shd w:val="clear" w:color="auto" w:fill="FFFFFF"/>
        <w:spacing w:after="0" w:line="240" w:lineRule="auto"/>
        <w:outlineLvl w:val="3"/>
        <w:rPr>
          <w:rFonts w:eastAsia="Times New Roman" w:cstheme="minorHAnsi"/>
          <w:b/>
          <w:color w:val="000000"/>
          <w:sz w:val="24"/>
          <w:szCs w:val="24"/>
          <w:lang w:eastAsia="cs-CZ"/>
        </w:rPr>
      </w:pPr>
      <w:r w:rsidRPr="002A29F4">
        <w:rPr>
          <w:rFonts w:eastAsia="Times New Roman" w:cstheme="minorHAnsi"/>
          <w:b/>
          <w:color w:val="000000"/>
          <w:sz w:val="24"/>
          <w:szCs w:val="24"/>
          <w:lang w:eastAsia="cs-CZ"/>
        </w:rPr>
        <w:t>Tiskopisy přihlášek ke vzdělávání ve středních školách ve školním roce 20</w:t>
      </w:r>
      <w:r w:rsidR="006E1C15" w:rsidRPr="002A29F4">
        <w:rPr>
          <w:rFonts w:eastAsia="Times New Roman" w:cstheme="minorHAnsi"/>
          <w:b/>
          <w:color w:val="000000"/>
          <w:sz w:val="24"/>
          <w:szCs w:val="24"/>
          <w:lang w:eastAsia="cs-CZ"/>
        </w:rPr>
        <w:t>2</w:t>
      </w:r>
      <w:r w:rsidR="007A3C3A" w:rsidRPr="002A29F4">
        <w:rPr>
          <w:rFonts w:eastAsia="Times New Roman" w:cstheme="minorHAnsi"/>
          <w:b/>
          <w:color w:val="000000"/>
          <w:sz w:val="24"/>
          <w:szCs w:val="24"/>
          <w:lang w:eastAsia="cs-CZ"/>
        </w:rPr>
        <w:t>1</w:t>
      </w:r>
      <w:r w:rsidRPr="002A29F4">
        <w:rPr>
          <w:rFonts w:eastAsia="Times New Roman" w:cstheme="minorHAnsi"/>
          <w:b/>
          <w:color w:val="000000"/>
          <w:sz w:val="24"/>
          <w:szCs w:val="24"/>
          <w:lang w:eastAsia="cs-CZ"/>
        </w:rPr>
        <w:t>/20</w:t>
      </w:r>
      <w:r w:rsidR="00D96177" w:rsidRPr="002A29F4">
        <w:rPr>
          <w:rFonts w:eastAsia="Times New Roman" w:cstheme="minorHAnsi"/>
          <w:b/>
          <w:color w:val="000000"/>
          <w:sz w:val="24"/>
          <w:szCs w:val="24"/>
          <w:lang w:eastAsia="cs-CZ"/>
        </w:rPr>
        <w:t>2</w:t>
      </w:r>
      <w:r w:rsidR="007A3C3A" w:rsidRPr="002A29F4">
        <w:rPr>
          <w:rFonts w:eastAsia="Times New Roman" w:cstheme="minorHAnsi"/>
          <w:b/>
          <w:color w:val="000000"/>
          <w:sz w:val="24"/>
          <w:szCs w:val="24"/>
          <w:lang w:eastAsia="cs-CZ"/>
        </w:rPr>
        <w:t>2</w:t>
      </w:r>
    </w:p>
    <w:p w:rsidR="008803EB" w:rsidRPr="002A29F4" w:rsidRDefault="007A3C3A" w:rsidP="00BB1BA7">
      <w:p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Přihlášky tiskneme ve škole, zadáváme vámi zvolené střední školy a obory vzdělávání</w:t>
      </w:r>
      <w:r w:rsidR="00BB1BA7" w:rsidRPr="002A29F4">
        <w:rPr>
          <w:rFonts w:eastAsia="Times New Roman" w:cstheme="minorHAnsi"/>
          <w:color w:val="000000"/>
          <w:sz w:val="24"/>
          <w:szCs w:val="24"/>
          <w:lang w:eastAsia="cs-CZ"/>
        </w:rPr>
        <w:t xml:space="preserve">. </w:t>
      </w:r>
      <w:r w:rsidR="008803EB" w:rsidRPr="002A29F4">
        <w:rPr>
          <w:rFonts w:eastAsia="Times New Roman" w:cstheme="minorHAnsi"/>
          <w:color w:val="000000"/>
          <w:sz w:val="24"/>
          <w:szCs w:val="24"/>
          <w:lang w:eastAsia="cs-CZ"/>
        </w:rPr>
        <w:t>O</w:t>
      </w:r>
      <w:r w:rsidR="00BB1BA7" w:rsidRPr="002A29F4">
        <w:rPr>
          <w:rFonts w:eastAsia="Times New Roman" w:cstheme="minorHAnsi"/>
          <w:color w:val="000000"/>
          <w:sz w:val="24"/>
          <w:szCs w:val="24"/>
          <w:lang w:eastAsia="cs-CZ"/>
        </w:rPr>
        <w:t xml:space="preserve">bě </w:t>
      </w:r>
      <w:r w:rsidR="008803EB" w:rsidRPr="002A29F4">
        <w:rPr>
          <w:rFonts w:eastAsia="Times New Roman" w:cstheme="minorHAnsi"/>
          <w:color w:val="000000"/>
          <w:sz w:val="24"/>
          <w:szCs w:val="24"/>
          <w:lang w:eastAsia="cs-CZ"/>
        </w:rPr>
        <w:t>přihlášky musí být stejné, tzn. stejné pořadí obou zvolených středních škol na obou přihláškách. I</w:t>
      </w:r>
      <w:r w:rsidR="00BB1BA7" w:rsidRPr="002A29F4">
        <w:rPr>
          <w:rFonts w:eastAsia="Times New Roman" w:cstheme="minorHAnsi"/>
          <w:color w:val="000000"/>
          <w:sz w:val="24"/>
          <w:szCs w:val="24"/>
          <w:lang w:eastAsia="cs-CZ"/>
        </w:rPr>
        <w:t>dentická vyhotovení uchazeč a zákonný zástupce podepíší</w:t>
      </w:r>
      <w:r w:rsidRPr="002A29F4">
        <w:rPr>
          <w:rFonts w:eastAsia="Times New Roman" w:cstheme="minorHAnsi"/>
          <w:color w:val="000000"/>
          <w:sz w:val="24"/>
          <w:szCs w:val="24"/>
          <w:lang w:eastAsia="cs-CZ"/>
        </w:rPr>
        <w:t>, doplní datum a případně doplní další informace</w:t>
      </w:r>
      <w:r w:rsidR="00BB1BA7" w:rsidRPr="002A29F4">
        <w:rPr>
          <w:rFonts w:eastAsia="Times New Roman" w:cstheme="minorHAnsi"/>
          <w:color w:val="000000"/>
          <w:sz w:val="24"/>
          <w:szCs w:val="24"/>
          <w:lang w:eastAsia="cs-CZ"/>
        </w:rPr>
        <w:t xml:space="preserve">. Vyplněnou a podepsanou přihlášku </w:t>
      </w:r>
      <w:r w:rsidR="00ED37EA" w:rsidRPr="002A29F4">
        <w:rPr>
          <w:rFonts w:eastAsia="Times New Roman" w:cstheme="minorHAnsi"/>
          <w:color w:val="000000"/>
          <w:sz w:val="24"/>
          <w:szCs w:val="24"/>
          <w:lang w:eastAsia="cs-CZ"/>
        </w:rPr>
        <w:t xml:space="preserve">doporučeně </w:t>
      </w:r>
      <w:r w:rsidR="00BB1BA7" w:rsidRPr="002A29F4">
        <w:rPr>
          <w:rFonts w:eastAsia="Times New Roman" w:cstheme="minorHAnsi"/>
          <w:color w:val="000000"/>
          <w:sz w:val="24"/>
          <w:szCs w:val="24"/>
          <w:lang w:eastAsia="cs-CZ"/>
        </w:rPr>
        <w:t xml:space="preserve">zašle </w:t>
      </w:r>
      <w:r w:rsidR="008803EB" w:rsidRPr="002A29F4">
        <w:rPr>
          <w:rFonts w:eastAsia="Times New Roman" w:cstheme="minorHAnsi"/>
          <w:color w:val="000000"/>
          <w:sz w:val="24"/>
          <w:szCs w:val="24"/>
          <w:lang w:eastAsia="cs-CZ"/>
        </w:rPr>
        <w:t xml:space="preserve">nebo osobně doručí </w:t>
      </w:r>
      <w:r w:rsidR="00BB1BA7" w:rsidRPr="002A29F4">
        <w:rPr>
          <w:rFonts w:eastAsia="Times New Roman" w:cstheme="minorHAnsi"/>
          <w:color w:val="000000"/>
          <w:sz w:val="24"/>
          <w:szCs w:val="24"/>
          <w:lang w:eastAsia="cs-CZ"/>
        </w:rPr>
        <w:t>uchazeč školám uvedeným v přihlášce. </w:t>
      </w:r>
    </w:p>
    <w:p w:rsidR="00DE4E76" w:rsidRPr="002A29F4" w:rsidRDefault="008803EB" w:rsidP="00BB1BA7">
      <w:p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 xml:space="preserve">Nezapomenout na </w:t>
      </w:r>
      <w:r w:rsidRPr="002A29F4">
        <w:rPr>
          <w:rFonts w:eastAsia="Times New Roman" w:cstheme="minorHAnsi"/>
          <w:b/>
          <w:color w:val="000000"/>
          <w:sz w:val="24"/>
          <w:szCs w:val="24"/>
          <w:lang w:eastAsia="cs-CZ"/>
        </w:rPr>
        <w:t>potvrzení od lékaře</w:t>
      </w:r>
      <w:r w:rsidRPr="002A29F4">
        <w:rPr>
          <w:rFonts w:eastAsia="Times New Roman" w:cstheme="minorHAnsi"/>
          <w:color w:val="000000"/>
          <w:sz w:val="24"/>
          <w:szCs w:val="24"/>
          <w:lang w:eastAsia="cs-CZ"/>
        </w:rPr>
        <w:t xml:space="preserve"> (pokud to zvolená škola požaduje).</w:t>
      </w:r>
    </w:p>
    <w:p w:rsidR="00BB1BA7" w:rsidRPr="002A29F4" w:rsidRDefault="00BB1BA7" w:rsidP="00BB1BA7">
      <w:pPr>
        <w:shd w:val="clear" w:color="auto" w:fill="FFFFFF"/>
        <w:spacing w:before="150" w:after="150" w:line="240" w:lineRule="auto"/>
        <w:rPr>
          <w:rFonts w:eastAsia="Times New Roman" w:cstheme="minorHAnsi"/>
          <w:b/>
          <w:bCs/>
          <w:color w:val="000000"/>
          <w:sz w:val="24"/>
          <w:szCs w:val="24"/>
          <w:lang w:eastAsia="cs-CZ"/>
        </w:rPr>
      </w:pPr>
      <w:r w:rsidRPr="002A29F4">
        <w:rPr>
          <w:rFonts w:eastAsia="Times New Roman" w:cstheme="minorHAnsi"/>
          <w:color w:val="000000"/>
          <w:sz w:val="24"/>
          <w:szCs w:val="24"/>
          <w:lang w:eastAsia="cs-CZ"/>
        </w:rPr>
        <w:t>Uchazeči jsou povinni předat správně vyplněnou a podepsanou přihlášku ke studiu na střední škole nejpozději </w:t>
      </w:r>
      <w:r w:rsidRPr="002A29F4">
        <w:rPr>
          <w:rFonts w:eastAsia="Times New Roman" w:cstheme="minorHAnsi"/>
          <w:b/>
          <w:bCs/>
          <w:color w:val="000000"/>
          <w:sz w:val="24"/>
          <w:szCs w:val="24"/>
          <w:lang w:eastAsia="cs-CZ"/>
        </w:rPr>
        <w:t>do 1. března 20</w:t>
      </w:r>
      <w:r w:rsidR="00D96177" w:rsidRPr="002A29F4">
        <w:rPr>
          <w:rFonts w:eastAsia="Times New Roman" w:cstheme="minorHAnsi"/>
          <w:b/>
          <w:bCs/>
          <w:color w:val="000000"/>
          <w:sz w:val="24"/>
          <w:szCs w:val="24"/>
          <w:lang w:eastAsia="cs-CZ"/>
        </w:rPr>
        <w:t>2</w:t>
      </w:r>
      <w:r w:rsidR="007A3C3A" w:rsidRPr="002A29F4">
        <w:rPr>
          <w:rFonts w:eastAsia="Times New Roman" w:cstheme="minorHAnsi"/>
          <w:b/>
          <w:bCs/>
          <w:color w:val="000000"/>
          <w:sz w:val="24"/>
          <w:szCs w:val="24"/>
          <w:lang w:eastAsia="cs-CZ"/>
        </w:rPr>
        <w:t>1</w:t>
      </w:r>
      <w:r w:rsidRPr="002A29F4">
        <w:rPr>
          <w:rFonts w:eastAsia="Times New Roman" w:cstheme="minorHAnsi"/>
          <w:b/>
          <w:bCs/>
          <w:color w:val="000000"/>
          <w:sz w:val="24"/>
          <w:szCs w:val="24"/>
          <w:lang w:eastAsia="cs-CZ"/>
        </w:rPr>
        <w:t>.</w:t>
      </w:r>
    </w:p>
    <w:p w:rsidR="000F649E" w:rsidRPr="00D63C71" w:rsidRDefault="00D63C71" w:rsidP="00BB1BA7">
      <w:pPr>
        <w:shd w:val="clear" w:color="auto" w:fill="FFFFFF"/>
        <w:spacing w:before="150" w:after="150" w:line="240" w:lineRule="auto"/>
        <w:rPr>
          <w:rFonts w:eastAsia="Times New Roman" w:cstheme="minorHAnsi"/>
          <w:bCs/>
          <w:color w:val="000000"/>
          <w:sz w:val="24"/>
          <w:szCs w:val="24"/>
          <w:lang w:eastAsia="cs-CZ"/>
        </w:rPr>
      </w:pPr>
      <w:r w:rsidRPr="00D63C71">
        <w:rPr>
          <w:rFonts w:eastAsia="Times New Roman" w:cstheme="minorHAnsi"/>
          <w:bCs/>
          <w:color w:val="000000"/>
          <w:sz w:val="24"/>
          <w:szCs w:val="24"/>
          <w:lang w:eastAsia="cs-CZ"/>
        </w:rPr>
        <w:t xml:space="preserve">Tyto informace najdete </w:t>
      </w:r>
      <w:r>
        <w:rPr>
          <w:rFonts w:eastAsia="Times New Roman" w:cstheme="minorHAnsi"/>
          <w:bCs/>
          <w:color w:val="000000"/>
          <w:sz w:val="24"/>
          <w:szCs w:val="24"/>
          <w:lang w:eastAsia="cs-CZ"/>
        </w:rPr>
        <w:t xml:space="preserve">také </w:t>
      </w:r>
      <w:r w:rsidRPr="00D63C71">
        <w:rPr>
          <w:rFonts w:eastAsia="Times New Roman" w:cstheme="minorHAnsi"/>
          <w:bCs/>
          <w:color w:val="000000"/>
          <w:sz w:val="24"/>
          <w:szCs w:val="24"/>
          <w:lang w:eastAsia="cs-CZ"/>
        </w:rPr>
        <w:t xml:space="preserve">na </w:t>
      </w:r>
      <w:hyperlink r:id="rId5" w:history="1">
        <w:r w:rsidRPr="00D63C71">
          <w:rPr>
            <w:rStyle w:val="Hypertextovodkaz"/>
            <w:rFonts w:eastAsia="Times New Roman" w:cstheme="minorHAnsi"/>
            <w:bCs/>
            <w:sz w:val="24"/>
            <w:szCs w:val="24"/>
            <w:lang w:eastAsia="cs-CZ"/>
          </w:rPr>
          <w:t>www.4zscv.cz</w:t>
        </w:r>
      </w:hyperlink>
      <w:r w:rsidRPr="00D63C71">
        <w:rPr>
          <w:rFonts w:eastAsia="Times New Roman" w:cstheme="minorHAnsi"/>
          <w:bCs/>
          <w:color w:val="000000"/>
          <w:sz w:val="24"/>
          <w:szCs w:val="24"/>
          <w:lang w:eastAsia="cs-CZ"/>
        </w:rPr>
        <w:t xml:space="preserve"> – Pro rodiče – Přijímací řízení na SŠ</w:t>
      </w:r>
    </w:p>
    <w:p w:rsidR="006D21EB" w:rsidRPr="002A29F4" w:rsidRDefault="006D21EB" w:rsidP="00BB1BA7">
      <w:pPr>
        <w:shd w:val="clear" w:color="auto" w:fill="FFFFFF"/>
        <w:spacing w:before="150" w:after="150" w:line="240" w:lineRule="auto"/>
        <w:rPr>
          <w:rFonts w:eastAsia="Times New Roman" w:cstheme="minorHAnsi"/>
          <w:b/>
          <w:bCs/>
          <w:color w:val="000000"/>
          <w:sz w:val="24"/>
          <w:szCs w:val="24"/>
          <w:lang w:eastAsia="cs-CZ"/>
        </w:rPr>
      </w:pPr>
    </w:p>
    <w:p w:rsidR="006D21EB" w:rsidRPr="002A29F4" w:rsidRDefault="006D21EB" w:rsidP="00BB1BA7">
      <w:pPr>
        <w:shd w:val="clear" w:color="auto" w:fill="FFFFFF"/>
        <w:spacing w:before="150" w:after="150" w:line="240" w:lineRule="auto"/>
        <w:rPr>
          <w:rFonts w:eastAsia="Times New Roman" w:cstheme="minorHAnsi"/>
          <w:b/>
          <w:bCs/>
          <w:color w:val="000000"/>
          <w:sz w:val="24"/>
          <w:szCs w:val="24"/>
          <w:lang w:eastAsia="cs-CZ"/>
        </w:rPr>
      </w:pPr>
    </w:p>
    <w:p w:rsidR="000F649E" w:rsidRPr="002A29F4" w:rsidRDefault="006D21EB" w:rsidP="00BB1BA7">
      <w:pPr>
        <w:shd w:val="clear" w:color="auto" w:fill="FFFFFF"/>
        <w:spacing w:before="150" w:after="150" w:line="240" w:lineRule="auto"/>
        <w:rPr>
          <w:rFonts w:eastAsia="Times New Roman" w:cstheme="minorHAnsi"/>
          <w:b/>
          <w:bCs/>
          <w:color w:val="000000"/>
          <w:sz w:val="24"/>
          <w:szCs w:val="24"/>
          <w:lang w:eastAsia="cs-CZ"/>
        </w:rPr>
      </w:pPr>
      <w:r w:rsidRPr="002A29F4">
        <w:rPr>
          <w:rFonts w:eastAsia="Times New Roman" w:cstheme="minorHAnsi"/>
          <w:b/>
          <w:bCs/>
          <w:color w:val="000000"/>
          <w:sz w:val="24"/>
          <w:szCs w:val="24"/>
          <w:lang w:eastAsia="cs-CZ"/>
        </w:rPr>
        <w:t>Tahák</w:t>
      </w:r>
      <w:r w:rsidR="000F649E" w:rsidRPr="002A29F4">
        <w:rPr>
          <w:rFonts w:eastAsia="Times New Roman" w:cstheme="minorHAnsi"/>
          <w:b/>
          <w:bCs/>
          <w:color w:val="000000"/>
          <w:sz w:val="24"/>
          <w:szCs w:val="24"/>
          <w:lang w:eastAsia="cs-CZ"/>
        </w:rPr>
        <w:t xml:space="preserve"> k vyplnění přihlášek</w:t>
      </w:r>
    </w:p>
    <w:p w:rsidR="000F649E" w:rsidRPr="002A29F4" w:rsidRDefault="000F649E" w:rsidP="000F649E">
      <w:pPr>
        <w:pStyle w:val="Odstavecseseznamem"/>
        <w:numPr>
          <w:ilvl w:val="0"/>
          <w:numId w:val="1"/>
        </w:num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Obě přihlášky musí být totožné – stejné pořadí zvolených středních škol</w:t>
      </w:r>
    </w:p>
    <w:p w:rsidR="000F649E" w:rsidRPr="002A29F4" w:rsidRDefault="000F649E" w:rsidP="000F649E">
      <w:pPr>
        <w:pStyle w:val="Odstavecseseznamem"/>
        <w:numPr>
          <w:ilvl w:val="0"/>
          <w:numId w:val="1"/>
        </w:num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Zvolené střední školy –    přesná adresa školy</w:t>
      </w:r>
    </w:p>
    <w:p w:rsidR="000F649E" w:rsidRPr="002A29F4" w:rsidRDefault="000F649E" w:rsidP="000F649E">
      <w:pPr>
        <w:pStyle w:val="Odstavecseseznamem"/>
        <w:numPr>
          <w:ilvl w:val="0"/>
          <w:numId w:val="2"/>
        </w:num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kód oboru vzdělání + název oboru</w:t>
      </w:r>
    </w:p>
    <w:p w:rsidR="000F649E" w:rsidRPr="002A29F4" w:rsidRDefault="000F649E" w:rsidP="000F649E">
      <w:p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 xml:space="preserve">           V případě nejasností kontaktujte stře</w:t>
      </w:r>
      <w:r w:rsidR="006531BA" w:rsidRPr="002A29F4">
        <w:rPr>
          <w:rFonts w:eastAsia="Times New Roman" w:cstheme="minorHAnsi"/>
          <w:color w:val="000000"/>
          <w:sz w:val="24"/>
          <w:szCs w:val="24"/>
          <w:lang w:eastAsia="cs-CZ"/>
        </w:rPr>
        <w:t>dní školu (telefonát, e-mail</w:t>
      </w:r>
      <w:r w:rsidR="007A3C3A" w:rsidRPr="002A29F4">
        <w:rPr>
          <w:rFonts w:eastAsia="Times New Roman" w:cstheme="minorHAnsi"/>
          <w:color w:val="000000"/>
          <w:sz w:val="24"/>
          <w:szCs w:val="24"/>
          <w:lang w:eastAsia="cs-CZ"/>
        </w:rPr>
        <w:t>, web</w:t>
      </w:r>
      <w:r w:rsidR="006531BA" w:rsidRPr="002A29F4">
        <w:rPr>
          <w:rFonts w:eastAsia="Times New Roman" w:cstheme="minorHAnsi"/>
          <w:color w:val="000000"/>
          <w:sz w:val="24"/>
          <w:szCs w:val="24"/>
          <w:lang w:eastAsia="cs-CZ"/>
        </w:rPr>
        <w:t>).</w:t>
      </w:r>
    </w:p>
    <w:p w:rsidR="00BB6952" w:rsidRPr="002A29F4" w:rsidRDefault="00EB74D2" w:rsidP="000F649E">
      <w:p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 xml:space="preserve"> </w:t>
      </w:r>
    </w:p>
    <w:p w:rsidR="00EB74D2" w:rsidRPr="002A29F4" w:rsidRDefault="00EB74D2" w:rsidP="00EB74D2">
      <w:pPr>
        <w:shd w:val="clear" w:color="auto" w:fill="FFFFFF"/>
        <w:spacing w:before="150" w:after="150" w:line="240" w:lineRule="auto"/>
        <w:rPr>
          <w:rFonts w:eastAsia="Times New Roman" w:cstheme="minorHAnsi"/>
          <w:b/>
          <w:color w:val="000000"/>
          <w:sz w:val="24"/>
          <w:szCs w:val="24"/>
          <w:lang w:eastAsia="cs-CZ"/>
        </w:rPr>
      </w:pPr>
      <w:r w:rsidRPr="002A29F4">
        <w:rPr>
          <w:rFonts w:eastAsia="Times New Roman" w:cstheme="minorHAnsi"/>
          <w:b/>
          <w:color w:val="000000"/>
          <w:sz w:val="24"/>
          <w:szCs w:val="24"/>
          <w:lang w:eastAsia="cs-CZ"/>
        </w:rPr>
        <w:t xml:space="preserve">           Konání jednotné přijímací zkoušky – maturitní obory</w:t>
      </w:r>
    </w:p>
    <w:p w:rsidR="00EB74D2" w:rsidRPr="002A29F4" w:rsidRDefault="00EB74D2" w:rsidP="00EB74D2">
      <w:p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Opatření obecné povahy Ministerstva školství, mládeže a tělovýchovy, které umožňuje řediteli školy rozhodnout o nekonání jednotné přijímací zkoušky v rámci přijímacího řízení do čtyřletých oborů vzdělání studia, upravuje pro školní rok 2020/2021 také pravidlo pro možnost konání jednotné přijímací zkoušky </w:t>
      </w:r>
      <w:r w:rsidRPr="002A29F4">
        <w:rPr>
          <w:rFonts w:eastAsia="Times New Roman" w:cstheme="minorHAnsi"/>
          <w:b/>
          <w:bCs/>
          <w:color w:val="000000"/>
          <w:sz w:val="24"/>
          <w:szCs w:val="24"/>
          <w:lang w:eastAsia="cs-CZ"/>
        </w:rPr>
        <w:t>ve dvou termínech</w:t>
      </w:r>
      <w:r w:rsidRPr="002A29F4">
        <w:rPr>
          <w:rFonts w:eastAsia="Times New Roman" w:cstheme="minorHAnsi"/>
          <w:color w:val="000000"/>
          <w:sz w:val="24"/>
          <w:szCs w:val="24"/>
          <w:lang w:eastAsia="cs-CZ"/>
        </w:rPr>
        <w:t>.</w:t>
      </w:r>
    </w:p>
    <w:p w:rsidR="00EB74D2" w:rsidRPr="002A29F4" w:rsidRDefault="00EB74D2" w:rsidP="00EB74D2">
      <w:p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 xml:space="preserve">Čtyřleté obory vzdělání </w:t>
      </w:r>
    </w:p>
    <w:p w:rsidR="00EB74D2" w:rsidRPr="002A29F4" w:rsidRDefault="00EB74D2" w:rsidP="00EB74D2">
      <w:p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V případě, že uchazeč podá dvě přihlášky do dvou různých oborů vzdělání, ve kterých se jednotná přijímací zkouška na základě rozhodnutí ředitele školy koná, bude zkoušku konat ve dvou termínech, a to standardně jako v předchozích letech v 1. termínu na škole uvedené na přihlášce v prvním pořadí a ve 2. termínu na škole uvedené jako druhé v pořadí.</w:t>
      </w:r>
    </w:p>
    <w:p w:rsidR="00EB74D2" w:rsidRPr="002A29F4" w:rsidRDefault="00EB74D2" w:rsidP="00EB74D2">
      <w:p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Rozhodnutím Ministerstva školství, mládeže a tělovýchovy však bude ve školním roce 2020/2021 umožněno</w:t>
      </w:r>
      <w:r w:rsidRPr="002A29F4">
        <w:rPr>
          <w:rFonts w:eastAsia="Times New Roman" w:cstheme="minorHAnsi"/>
          <w:b/>
          <w:bCs/>
          <w:color w:val="000000"/>
          <w:sz w:val="24"/>
          <w:szCs w:val="24"/>
          <w:lang w:eastAsia="cs-CZ"/>
        </w:rPr>
        <w:t> konat jednotnou přijímací zkoušku ve</w:t>
      </w:r>
      <w:r w:rsidRPr="002A29F4">
        <w:rPr>
          <w:rFonts w:eastAsia="Times New Roman" w:cstheme="minorHAnsi"/>
          <w:color w:val="000000"/>
          <w:sz w:val="24"/>
          <w:szCs w:val="24"/>
          <w:lang w:eastAsia="cs-CZ"/>
        </w:rPr>
        <w:t> </w:t>
      </w:r>
      <w:r w:rsidRPr="002A29F4">
        <w:rPr>
          <w:rFonts w:eastAsia="Times New Roman" w:cstheme="minorHAnsi"/>
          <w:b/>
          <w:bCs/>
          <w:color w:val="000000"/>
          <w:sz w:val="24"/>
          <w:szCs w:val="24"/>
          <w:lang w:eastAsia="cs-CZ"/>
        </w:rPr>
        <w:t>dvou termínech</w:t>
      </w:r>
      <w:r w:rsidRPr="002A29F4">
        <w:rPr>
          <w:rFonts w:eastAsia="Times New Roman" w:cstheme="minorHAnsi"/>
          <w:color w:val="000000"/>
          <w:sz w:val="24"/>
          <w:szCs w:val="24"/>
          <w:lang w:eastAsia="cs-CZ"/>
        </w:rPr>
        <w:t> také všem uchazečům, kteří</w:t>
      </w:r>
      <w:r w:rsidRPr="002A29F4">
        <w:rPr>
          <w:rFonts w:eastAsia="Times New Roman" w:cstheme="minorHAnsi"/>
          <w:b/>
          <w:bCs/>
          <w:color w:val="000000"/>
          <w:sz w:val="24"/>
          <w:szCs w:val="24"/>
          <w:lang w:eastAsia="cs-CZ"/>
        </w:rPr>
        <w:t> podají pouze jednu přihlášku</w:t>
      </w:r>
      <w:r w:rsidRPr="002A29F4">
        <w:rPr>
          <w:rFonts w:eastAsia="Times New Roman" w:cstheme="minorHAnsi"/>
          <w:color w:val="000000"/>
          <w:sz w:val="24"/>
          <w:szCs w:val="24"/>
          <w:lang w:eastAsia="cs-CZ"/>
        </w:rPr>
        <w:t> do oboru vzdělání, ve kterém se jednotná přijímací zkouška koná.</w:t>
      </w:r>
    </w:p>
    <w:p w:rsidR="00EB74D2" w:rsidRPr="002A29F4" w:rsidRDefault="00EB74D2" w:rsidP="00EB74D2">
      <w:p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Podá-li uchazeč přihlášku do oboru vzdělání, ve kterém se jednotná přijímací zkouška nekoná, a zároveň podá alespoň jednu přihlášku do oboru vzdělání, ve kterém se jednotná přijímací zkouška koná, nebo podá pouze jednu přihlášku do čtyřletého oboru vzdělání, ve kterém se jednotná přijímací zkouška koná, bude uchazeč konat jednotnou přijímací zkoušku ve dvou termínech, a to na škole, ve které se jednotná přijímací zkouška v rámci přijímacího řízení koná (tj. uchazeč koná zkoušku dvakrát na stejné škole). Uchazeč od této školy obdrží pozvánku ke zkoušce na oba termíny.</w:t>
      </w:r>
    </w:p>
    <w:p w:rsidR="00EB74D2" w:rsidRPr="002A29F4" w:rsidRDefault="00EB77B4" w:rsidP="00EB74D2">
      <w:pPr>
        <w:shd w:val="clear" w:color="auto" w:fill="FFFFFF"/>
        <w:spacing w:before="150" w:after="150" w:line="240" w:lineRule="auto"/>
        <w:rPr>
          <w:rFonts w:eastAsia="Times New Roman" w:cstheme="minorHAnsi"/>
          <w:b/>
          <w:color w:val="000000"/>
          <w:sz w:val="24"/>
          <w:szCs w:val="24"/>
          <w:lang w:eastAsia="cs-CZ"/>
        </w:rPr>
      </w:pPr>
      <w:r w:rsidRPr="002A29F4">
        <w:rPr>
          <w:rFonts w:eastAsia="Times New Roman" w:cstheme="minorHAnsi"/>
          <w:b/>
          <w:color w:val="000000"/>
          <w:sz w:val="24"/>
          <w:szCs w:val="24"/>
          <w:lang w:eastAsia="cs-CZ"/>
        </w:rPr>
        <w:lastRenderedPageBreak/>
        <w:t xml:space="preserve">         </w:t>
      </w:r>
      <w:r w:rsidR="00EB74D2" w:rsidRPr="002A29F4">
        <w:rPr>
          <w:rFonts w:eastAsia="Times New Roman" w:cstheme="minorHAnsi"/>
          <w:b/>
          <w:color w:val="000000"/>
          <w:sz w:val="24"/>
          <w:szCs w:val="24"/>
          <w:lang w:eastAsia="cs-CZ"/>
        </w:rPr>
        <w:t>Dodatečné rozhodnutí o nekonání jednotné přijímací zkoušky, popř. školní přijímací zkoušky</w:t>
      </w:r>
    </w:p>
    <w:p w:rsidR="00EB74D2" w:rsidRPr="002A29F4" w:rsidRDefault="00EB74D2" w:rsidP="00EB74D2">
      <w:p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Ředitel střední školy může v rámci prvního kola přijímacího řízení do čtyřletého oboru vzdělání nebo oboru nástavbového studia, jehož součástí je jednotná přijímací zkouška nebo školní přijímací zkouška, dodatečně rozhodnout </w:t>
      </w:r>
      <w:r w:rsidRPr="002A29F4">
        <w:rPr>
          <w:rFonts w:eastAsia="Times New Roman" w:cstheme="minorHAnsi"/>
          <w:b/>
          <w:bCs/>
          <w:color w:val="000000"/>
          <w:sz w:val="24"/>
          <w:szCs w:val="24"/>
          <w:lang w:eastAsia="cs-CZ"/>
        </w:rPr>
        <w:t>do</w:t>
      </w:r>
      <w:r w:rsidRPr="002A29F4">
        <w:rPr>
          <w:rFonts w:eastAsia="Times New Roman" w:cstheme="minorHAnsi"/>
          <w:color w:val="000000"/>
          <w:sz w:val="24"/>
          <w:szCs w:val="24"/>
          <w:lang w:eastAsia="cs-CZ"/>
        </w:rPr>
        <w:t> </w:t>
      </w:r>
      <w:r w:rsidRPr="002A29F4">
        <w:rPr>
          <w:rFonts w:eastAsia="Times New Roman" w:cstheme="minorHAnsi"/>
          <w:b/>
          <w:bCs/>
          <w:color w:val="000000"/>
          <w:sz w:val="24"/>
          <w:szCs w:val="24"/>
          <w:lang w:eastAsia="cs-CZ"/>
        </w:rPr>
        <w:t>8. března 2021</w:t>
      </w:r>
      <w:r w:rsidRPr="002A29F4">
        <w:rPr>
          <w:rFonts w:eastAsia="Times New Roman" w:cstheme="minorHAnsi"/>
          <w:color w:val="000000"/>
          <w:sz w:val="24"/>
          <w:szCs w:val="24"/>
          <w:lang w:eastAsia="cs-CZ"/>
        </w:rPr>
        <w:t> o nekonání těchto zkoušek za předpokladu, že si tuto možnost </w:t>
      </w:r>
      <w:r w:rsidRPr="002A29F4">
        <w:rPr>
          <w:rFonts w:eastAsia="Times New Roman" w:cstheme="minorHAnsi"/>
          <w:b/>
          <w:bCs/>
          <w:color w:val="000000"/>
          <w:sz w:val="24"/>
          <w:szCs w:val="24"/>
          <w:lang w:eastAsia="cs-CZ"/>
        </w:rPr>
        <w:t>výslovně vyhradil</w:t>
      </w:r>
      <w:r w:rsidRPr="002A29F4">
        <w:rPr>
          <w:rFonts w:eastAsia="Times New Roman" w:cstheme="minorHAnsi"/>
          <w:color w:val="000000"/>
          <w:sz w:val="24"/>
          <w:szCs w:val="24"/>
          <w:lang w:eastAsia="cs-CZ"/>
        </w:rPr>
        <w:t> v jednotných kritériích přijímání (kritéria musí být vydána nejpozději do 31. ledna 2021) a zároveň je počet přijatých přihlášek</w:t>
      </w:r>
      <w:r w:rsidRPr="002A29F4">
        <w:rPr>
          <w:rFonts w:eastAsia="Times New Roman" w:cstheme="minorHAnsi"/>
          <w:b/>
          <w:bCs/>
          <w:color w:val="000000"/>
          <w:sz w:val="24"/>
          <w:szCs w:val="24"/>
          <w:lang w:eastAsia="cs-CZ"/>
        </w:rPr>
        <w:t> nižší nebo roven </w:t>
      </w:r>
      <w:r w:rsidRPr="002A29F4">
        <w:rPr>
          <w:rFonts w:eastAsia="Times New Roman" w:cstheme="minorHAnsi"/>
          <w:color w:val="000000"/>
          <w:sz w:val="24"/>
          <w:szCs w:val="24"/>
          <w:lang w:eastAsia="cs-CZ"/>
        </w:rPr>
        <w:t>vyhlášenému předpokládanému počtu přijímaných uchazečů do daného oboru vzdělání a formy vzdělávání.</w:t>
      </w:r>
    </w:p>
    <w:p w:rsidR="00EB74D2" w:rsidRPr="002A29F4" w:rsidRDefault="00EB74D2" w:rsidP="00EB74D2">
      <w:p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Pokud za těchto podmínek ředitel školy rozhodne o nekonání stanovených přijímacích zkoušek, zveřejní tuto informaci nejpozději do 8. března 2021 na internetových stránkách školy a bezodkladně (nejpozději </w:t>
      </w:r>
      <w:r w:rsidRPr="002A29F4">
        <w:rPr>
          <w:rFonts w:eastAsia="Times New Roman" w:cstheme="minorHAnsi"/>
          <w:b/>
          <w:bCs/>
          <w:color w:val="000000"/>
          <w:sz w:val="24"/>
          <w:szCs w:val="24"/>
          <w:lang w:eastAsia="cs-CZ"/>
        </w:rPr>
        <w:t>do 19. března 2021</w:t>
      </w:r>
      <w:r w:rsidRPr="002A29F4">
        <w:rPr>
          <w:rFonts w:eastAsia="Times New Roman" w:cstheme="minorHAnsi"/>
          <w:color w:val="000000"/>
          <w:sz w:val="24"/>
          <w:szCs w:val="24"/>
          <w:lang w:eastAsia="cs-CZ"/>
        </w:rPr>
        <w:t>) tuto informaci sdělí také uchazečům, popř. jejich zákonným zástupcům.</w:t>
      </w:r>
    </w:p>
    <w:p w:rsidR="00EB74D2" w:rsidRPr="002A29F4" w:rsidRDefault="00EB77B4" w:rsidP="00EB74D2">
      <w:pPr>
        <w:shd w:val="clear" w:color="auto" w:fill="FFFFFF"/>
        <w:spacing w:before="150" w:after="150" w:line="240" w:lineRule="auto"/>
        <w:rPr>
          <w:rFonts w:eastAsia="Times New Roman" w:cstheme="minorHAnsi"/>
          <w:b/>
          <w:color w:val="000000"/>
          <w:sz w:val="24"/>
          <w:szCs w:val="24"/>
          <w:lang w:eastAsia="cs-CZ"/>
        </w:rPr>
      </w:pPr>
      <w:r w:rsidRPr="002A29F4">
        <w:rPr>
          <w:rFonts w:eastAsia="Times New Roman" w:cstheme="minorHAnsi"/>
          <w:b/>
          <w:color w:val="000000"/>
          <w:sz w:val="24"/>
          <w:szCs w:val="24"/>
          <w:lang w:eastAsia="cs-CZ"/>
        </w:rPr>
        <w:t xml:space="preserve">        </w:t>
      </w:r>
      <w:r w:rsidR="00EB74D2" w:rsidRPr="002A29F4">
        <w:rPr>
          <w:rFonts w:eastAsia="Times New Roman" w:cstheme="minorHAnsi"/>
          <w:b/>
          <w:color w:val="000000"/>
          <w:sz w:val="24"/>
          <w:szCs w:val="24"/>
          <w:lang w:eastAsia="cs-CZ"/>
        </w:rPr>
        <w:t>Školní přijímací zkouška</w:t>
      </w:r>
    </w:p>
    <w:p w:rsidR="00EB74D2" w:rsidRPr="002A29F4" w:rsidRDefault="00EB74D2" w:rsidP="00EB74D2">
      <w:p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Pokud je součástí přijímacího řízení zároveň jednotná přijímací zkouška a školní přijímací zkouška, ředitel školy stanoví termín školní přijímací zkoušky na stejný den, kdy se koná jednotná přijímací zkouška. V případě, že školní přijímací zkouška bude konat distančním způsobem, může stanovit odlišný termín konání.</w:t>
      </w:r>
    </w:p>
    <w:p w:rsidR="00EB74D2" w:rsidRPr="002A29F4" w:rsidRDefault="00EB74D2" w:rsidP="00EB74D2">
      <w:p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V případě, že se jednotná přijímací zkouška z rozhodnutí ředitele školy v daném oboru nekoná, škola organizuje vždy školní přijímací zkoušku. V tomto případě se školní přijímací zkouška nesmí konat v termínech, které jsou stanoveny pro jednotnou přijímací zkoušku.</w:t>
      </w:r>
    </w:p>
    <w:p w:rsidR="00EB74D2" w:rsidRPr="002A29F4" w:rsidRDefault="00EB74D2" w:rsidP="000F649E">
      <w:pPr>
        <w:shd w:val="clear" w:color="auto" w:fill="FFFFFF"/>
        <w:spacing w:before="150" w:after="150" w:line="240" w:lineRule="auto"/>
        <w:rPr>
          <w:rFonts w:eastAsia="Times New Roman" w:cstheme="minorHAnsi"/>
          <w:color w:val="000000"/>
          <w:sz w:val="24"/>
          <w:szCs w:val="24"/>
          <w:lang w:eastAsia="cs-CZ"/>
        </w:rPr>
      </w:pPr>
    </w:p>
    <w:p w:rsidR="006531BA" w:rsidRPr="002A29F4" w:rsidRDefault="006531BA" w:rsidP="006531BA">
      <w:pPr>
        <w:pStyle w:val="Odstavecseseznamem"/>
        <w:numPr>
          <w:ilvl w:val="0"/>
          <w:numId w:val="1"/>
        </w:num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u w:val="single"/>
          <w:lang w:eastAsia="cs-CZ"/>
        </w:rPr>
        <w:t>Závěr zdravotní způsobilosti</w:t>
      </w:r>
      <w:r w:rsidRPr="002A29F4">
        <w:rPr>
          <w:rFonts w:eastAsia="Times New Roman" w:cstheme="minorHAnsi"/>
          <w:color w:val="000000"/>
          <w:sz w:val="24"/>
          <w:szCs w:val="24"/>
          <w:lang w:eastAsia="cs-CZ"/>
        </w:rPr>
        <w:t xml:space="preserve"> –</w:t>
      </w:r>
      <w:r w:rsidR="00B913ED" w:rsidRPr="002A29F4">
        <w:rPr>
          <w:rFonts w:eastAsia="Times New Roman" w:cstheme="minorHAnsi"/>
          <w:color w:val="000000"/>
          <w:sz w:val="24"/>
          <w:szCs w:val="24"/>
          <w:lang w:eastAsia="cs-CZ"/>
        </w:rPr>
        <w:t xml:space="preserve"> pokud je požadován lékařský posudek  uchazeče jako podmínka k přijetí do určitých oborů (</w:t>
      </w:r>
      <w:r w:rsidRPr="002A29F4">
        <w:rPr>
          <w:rFonts w:eastAsia="Times New Roman" w:cstheme="minorHAnsi"/>
          <w:color w:val="000000"/>
          <w:sz w:val="24"/>
          <w:szCs w:val="24"/>
          <w:lang w:eastAsia="cs-CZ"/>
        </w:rPr>
        <w:t>zjistěte si na zvolených SŠ</w:t>
      </w:r>
      <w:r w:rsidR="00B913ED" w:rsidRPr="002A29F4">
        <w:rPr>
          <w:rFonts w:eastAsia="Times New Roman" w:cstheme="minorHAnsi"/>
          <w:color w:val="000000"/>
          <w:sz w:val="24"/>
          <w:szCs w:val="24"/>
          <w:lang w:eastAsia="cs-CZ"/>
        </w:rPr>
        <w:t>), musí žák zajít ke svému lékaři. Posudek se píše rovnou do přihlášky.</w:t>
      </w:r>
    </w:p>
    <w:p w:rsidR="006D21EB" w:rsidRPr="002A29F4" w:rsidRDefault="006D21EB" w:rsidP="006D21EB">
      <w:pPr>
        <w:shd w:val="clear" w:color="auto" w:fill="FFFFFF"/>
        <w:spacing w:before="150" w:after="150" w:line="240" w:lineRule="auto"/>
        <w:ind w:left="720"/>
        <w:rPr>
          <w:rFonts w:eastAsia="Times New Roman" w:cstheme="minorHAnsi"/>
          <w:color w:val="000000"/>
          <w:sz w:val="24"/>
          <w:szCs w:val="24"/>
          <w:lang w:eastAsia="cs-CZ"/>
        </w:rPr>
      </w:pPr>
      <w:r w:rsidRPr="002A29F4">
        <w:rPr>
          <w:rFonts w:eastAsia="Times New Roman" w:cstheme="minorHAnsi"/>
          <w:color w:val="000000"/>
          <w:sz w:val="24"/>
          <w:szCs w:val="24"/>
          <w:lang w:eastAsia="cs-CZ"/>
        </w:rPr>
        <w:t xml:space="preserve">Lékař v tiskopise přihlášky se může vyjádřit tak, že uchazeč je pro příslušný obor vzdělání </w:t>
      </w:r>
      <w:r w:rsidRPr="002A29F4">
        <w:rPr>
          <w:rFonts w:eastAsia="Times New Roman" w:cstheme="minorHAnsi"/>
          <w:b/>
          <w:color w:val="000000"/>
          <w:sz w:val="24"/>
          <w:szCs w:val="24"/>
          <w:lang w:eastAsia="cs-CZ"/>
        </w:rPr>
        <w:t>a)</w:t>
      </w:r>
      <w:r w:rsidRPr="002A29F4">
        <w:rPr>
          <w:rFonts w:eastAsia="Times New Roman" w:cstheme="minorHAnsi"/>
          <w:color w:val="000000"/>
          <w:sz w:val="24"/>
          <w:szCs w:val="24"/>
          <w:lang w:eastAsia="cs-CZ"/>
        </w:rPr>
        <w:t xml:space="preserve"> způsobilý  </w:t>
      </w:r>
      <w:r w:rsidRPr="002A29F4">
        <w:rPr>
          <w:rFonts w:eastAsia="Times New Roman" w:cstheme="minorHAnsi"/>
          <w:b/>
          <w:color w:val="000000"/>
          <w:sz w:val="24"/>
          <w:szCs w:val="24"/>
          <w:lang w:eastAsia="cs-CZ"/>
        </w:rPr>
        <w:t>b)</w:t>
      </w:r>
      <w:r w:rsidRPr="002A29F4">
        <w:rPr>
          <w:rFonts w:eastAsia="Times New Roman" w:cstheme="minorHAnsi"/>
          <w:color w:val="000000"/>
          <w:sz w:val="24"/>
          <w:szCs w:val="24"/>
          <w:lang w:eastAsia="cs-CZ"/>
        </w:rPr>
        <w:t xml:space="preserve"> způsobilý s omezením (viz lékařský posudek v příloze)  </w:t>
      </w:r>
      <w:r w:rsidRPr="002A29F4">
        <w:rPr>
          <w:rFonts w:eastAsia="Times New Roman" w:cstheme="minorHAnsi"/>
          <w:b/>
          <w:color w:val="000000"/>
          <w:sz w:val="24"/>
          <w:szCs w:val="24"/>
          <w:lang w:eastAsia="cs-CZ"/>
        </w:rPr>
        <w:t>c)</w:t>
      </w:r>
      <w:r w:rsidRPr="002A29F4">
        <w:rPr>
          <w:rFonts w:eastAsia="Times New Roman" w:cstheme="minorHAnsi"/>
          <w:color w:val="000000"/>
          <w:sz w:val="24"/>
          <w:szCs w:val="24"/>
          <w:lang w:eastAsia="cs-CZ"/>
        </w:rPr>
        <w:t xml:space="preserve"> nezpůsobilý (viz lékařský posudek v příloze).</w:t>
      </w:r>
    </w:p>
    <w:p w:rsidR="006D21EB" w:rsidRPr="002A29F4" w:rsidRDefault="006D21EB" w:rsidP="006D21EB">
      <w:pPr>
        <w:shd w:val="clear" w:color="auto" w:fill="FFFFFF"/>
        <w:spacing w:before="150" w:after="150" w:line="240" w:lineRule="auto"/>
        <w:ind w:left="720"/>
        <w:rPr>
          <w:rFonts w:eastAsia="Times New Roman" w:cstheme="minorHAnsi"/>
          <w:color w:val="000000"/>
          <w:sz w:val="24"/>
          <w:szCs w:val="24"/>
          <w:lang w:eastAsia="cs-CZ"/>
        </w:rPr>
      </w:pPr>
      <w:r w:rsidRPr="002A29F4">
        <w:rPr>
          <w:rFonts w:eastAsia="Times New Roman" w:cstheme="minorHAnsi"/>
          <w:color w:val="000000"/>
          <w:sz w:val="24"/>
          <w:szCs w:val="24"/>
          <w:lang w:eastAsia="cs-CZ"/>
        </w:rPr>
        <w:t>Uchazeče bez této způsobilosti nelze v daném oboru vzdělání přijmout.</w:t>
      </w:r>
    </w:p>
    <w:p w:rsidR="00292AA9" w:rsidRPr="002A29F4" w:rsidRDefault="00292AA9" w:rsidP="00B913ED">
      <w:pPr>
        <w:pStyle w:val="Odstavecseseznamem"/>
        <w:numPr>
          <w:ilvl w:val="0"/>
          <w:numId w:val="1"/>
        </w:num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u w:val="single"/>
          <w:lang w:eastAsia="cs-CZ"/>
        </w:rPr>
        <w:t>Datová schránka</w:t>
      </w:r>
      <w:r w:rsidRPr="002A29F4">
        <w:rPr>
          <w:rFonts w:eastAsia="Times New Roman" w:cstheme="minorHAnsi"/>
          <w:color w:val="000000"/>
          <w:sz w:val="24"/>
          <w:szCs w:val="24"/>
          <w:lang w:eastAsia="cs-CZ"/>
        </w:rPr>
        <w:t xml:space="preserve"> – vyplní se pouze v případě, pokud ji má zák. zástupce vytvořenou – uvádí se její číslo</w:t>
      </w:r>
    </w:p>
    <w:p w:rsidR="00ED37EA" w:rsidRPr="002A29F4" w:rsidRDefault="00ED37EA" w:rsidP="00B913ED">
      <w:pPr>
        <w:pStyle w:val="Odstavecseseznamem"/>
        <w:numPr>
          <w:ilvl w:val="0"/>
          <w:numId w:val="1"/>
        </w:num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u w:val="single"/>
          <w:lang w:eastAsia="cs-CZ"/>
        </w:rPr>
        <w:t>Uchazeč (žák)</w:t>
      </w:r>
      <w:r w:rsidRPr="002A29F4">
        <w:rPr>
          <w:rFonts w:eastAsia="Times New Roman" w:cstheme="minorHAnsi"/>
          <w:color w:val="000000"/>
          <w:sz w:val="24"/>
          <w:szCs w:val="24"/>
          <w:lang w:eastAsia="cs-CZ"/>
        </w:rPr>
        <w:t xml:space="preserve"> – podpis uchazeče</w:t>
      </w:r>
    </w:p>
    <w:p w:rsidR="00ED37EA" w:rsidRPr="002A29F4" w:rsidRDefault="00ED37EA" w:rsidP="00B913ED">
      <w:pPr>
        <w:pStyle w:val="Odstavecseseznamem"/>
        <w:numPr>
          <w:ilvl w:val="0"/>
          <w:numId w:val="1"/>
        </w:num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u w:val="single"/>
          <w:lang w:eastAsia="cs-CZ"/>
        </w:rPr>
        <w:t>Zákonný zástupce uchazeče</w:t>
      </w:r>
      <w:r w:rsidRPr="002A29F4">
        <w:rPr>
          <w:rFonts w:eastAsia="Times New Roman" w:cstheme="minorHAnsi"/>
          <w:color w:val="000000"/>
          <w:sz w:val="24"/>
          <w:szCs w:val="24"/>
          <w:lang w:eastAsia="cs-CZ"/>
        </w:rPr>
        <w:t xml:space="preserve"> – jméno a příjmení (tiskacím písmem) + podpis + datum narození</w:t>
      </w:r>
    </w:p>
    <w:p w:rsidR="006D21EB" w:rsidRPr="002A29F4" w:rsidRDefault="006D21EB" w:rsidP="006D21EB">
      <w:pPr>
        <w:pStyle w:val="Odstavecseseznamem"/>
        <w:numPr>
          <w:ilvl w:val="0"/>
          <w:numId w:val="1"/>
        </w:num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u w:val="single"/>
          <w:lang w:eastAsia="cs-CZ"/>
        </w:rPr>
        <w:t xml:space="preserve">Schopnosti, vědomosti, zájmy, talent uchazeče na straně </w:t>
      </w:r>
      <w:r w:rsidRPr="002A29F4">
        <w:rPr>
          <w:rFonts w:eastAsia="Times New Roman" w:cstheme="minorHAnsi"/>
          <w:b/>
          <w:color w:val="000000"/>
          <w:sz w:val="24"/>
          <w:szCs w:val="24"/>
          <w:u w:val="single"/>
          <w:lang w:eastAsia="cs-CZ"/>
        </w:rPr>
        <w:t>„B“ přihlášky</w:t>
      </w:r>
      <w:r w:rsidRPr="002A29F4">
        <w:rPr>
          <w:rFonts w:eastAsia="Times New Roman" w:cstheme="minorHAnsi"/>
          <w:color w:val="000000"/>
          <w:sz w:val="24"/>
          <w:szCs w:val="24"/>
          <w:lang w:eastAsia="cs-CZ"/>
        </w:rPr>
        <w:t xml:space="preserve"> – údaje lze doplnit ve zvláštní příloze, především v návaznosti na kritéria přijímání. Uchazeč vyjadřuje svůj zájem o obor vzdělání, zejména svými aktivitami a dosaženými úspěchy, např. výsledky v dovednostních soutěžích. </w:t>
      </w:r>
    </w:p>
    <w:p w:rsidR="006D21EB" w:rsidRPr="002A29F4" w:rsidRDefault="006D21EB" w:rsidP="006D21EB">
      <w:pPr>
        <w:pStyle w:val="Odstavecseseznamem"/>
        <w:numPr>
          <w:ilvl w:val="0"/>
          <w:numId w:val="1"/>
        </w:num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u w:val="single"/>
          <w:lang w:eastAsia="cs-CZ"/>
        </w:rPr>
        <w:t>Listů příloh</w:t>
      </w:r>
      <w:r w:rsidRPr="002A29F4">
        <w:rPr>
          <w:rFonts w:eastAsia="Times New Roman" w:cstheme="minorHAnsi"/>
          <w:color w:val="000000"/>
          <w:sz w:val="24"/>
          <w:szCs w:val="24"/>
          <w:lang w:eastAsia="cs-CZ"/>
        </w:rPr>
        <w:t xml:space="preserve"> </w:t>
      </w:r>
      <w:r w:rsidR="00B913ED" w:rsidRPr="002A29F4">
        <w:rPr>
          <w:rFonts w:eastAsia="Times New Roman" w:cstheme="minorHAnsi"/>
          <w:color w:val="000000"/>
          <w:sz w:val="24"/>
          <w:szCs w:val="24"/>
          <w:lang w:eastAsia="cs-CZ"/>
        </w:rPr>
        <w:t>–</w:t>
      </w:r>
      <w:r w:rsidRPr="002A29F4">
        <w:rPr>
          <w:rFonts w:eastAsia="Times New Roman" w:cstheme="minorHAnsi"/>
          <w:color w:val="000000"/>
          <w:sz w:val="24"/>
          <w:szCs w:val="24"/>
          <w:lang w:eastAsia="cs-CZ"/>
        </w:rPr>
        <w:t xml:space="preserve"> </w:t>
      </w:r>
      <w:r w:rsidR="00B913ED" w:rsidRPr="002A29F4">
        <w:rPr>
          <w:rFonts w:eastAsia="Times New Roman" w:cstheme="minorHAnsi"/>
          <w:color w:val="000000"/>
          <w:sz w:val="24"/>
          <w:szCs w:val="24"/>
          <w:lang w:eastAsia="cs-CZ"/>
        </w:rPr>
        <w:t>uvede s</w:t>
      </w:r>
      <w:r w:rsidR="00292AA9" w:rsidRPr="002A29F4">
        <w:rPr>
          <w:rFonts w:eastAsia="Times New Roman" w:cstheme="minorHAnsi"/>
          <w:color w:val="000000"/>
          <w:sz w:val="24"/>
          <w:szCs w:val="24"/>
          <w:lang w:eastAsia="cs-CZ"/>
        </w:rPr>
        <w:t>e</w:t>
      </w:r>
      <w:r w:rsidR="00B913ED" w:rsidRPr="002A29F4">
        <w:rPr>
          <w:rFonts w:eastAsia="Times New Roman" w:cstheme="minorHAnsi"/>
          <w:color w:val="000000"/>
          <w:sz w:val="24"/>
          <w:szCs w:val="24"/>
          <w:lang w:eastAsia="cs-CZ"/>
        </w:rPr>
        <w:t> počet listů v příloze přihlášky. Přiložené doklady lze doložit na jedné škole u podání obou přihlášek do 2 oborů vzdělání. Ke druhému tiskopisu přihlášky lze uvést číslo spisu školy, kde jsou u první přihlášky doklady vloženy.</w:t>
      </w:r>
    </w:p>
    <w:p w:rsidR="006531BA" w:rsidRPr="002A29F4" w:rsidRDefault="006531BA" w:rsidP="006531BA">
      <w:pPr>
        <w:pStyle w:val="Odstavecseseznamem"/>
        <w:numPr>
          <w:ilvl w:val="0"/>
          <w:numId w:val="1"/>
        </w:num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lastRenderedPageBreak/>
        <w:t xml:space="preserve">Každé střední škole se posílá (popř. osobně doručí) jeden kompletně vyplněný tiskopis </w:t>
      </w:r>
      <w:proofErr w:type="gramStart"/>
      <w:r w:rsidRPr="002A29F4">
        <w:rPr>
          <w:rFonts w:eastAsia="Times New Roman" w:cstheme="minorHAnsi"/>
          <w:b/>
          <w:color w:val="000000"/>
          <w:sz w:val="24"/>
          <w:szCs w:val="24"/>
          <w:lang w:eastAsia="cs-CZ"/>
        </w:rPr>
        <w:t>do 1.března</w:t>
      </w:r>
      <w:proofErr w:type="gramEnd"/>
      <w:r w:rsidR="00EB77B4" w:rsidRPr="002A29F4">
        <w:rPr>
          <w:rFonts w:eastAsia="Times New Roman" w:cstheme="minorHAnsi"/>
          <w:b/>
          <w:color w:val="000000"/>
          <w:sz w:val="24"/>
          <w:szCs w:val="24"/>
          <w:lang w:eastAsia="cs-CZ"/>
        </w:rPr>
        <w:t xml:space="preserve"> </w:t>
      </w:r>
      <w:r w:rsidRPr="002A29F4">
        <w:rPr>
          <w:rFonts w:eastAsia="Times New Roman" w:cstheme="minorHAnsi"/>
          <w:b/>
          <w:color w:val="000000"/>
          <w:sz w:val="24"/>
          <w:szCs w:val="24"/>
          <w:lang w:eastAsia="cs-CZ"/>
        </w:rPr>
        <w:t>20</w:t>
      </w:r>
      <w:r w:rsidR="00D96177" w:rsidRPr="002A29F4">
        <w:rPr>
          <w:rFonts w:eastAsia="Times New Roman" w:cstheme="minorHAnsi"/>
          <w:b/>
          <w:color w:val="000000"/>
          <w:sz w:val="24"/>
          <w:szCs w:val="24"/>
          <w:lang w:eastAsia="cs-CZ"/>
        </w:rPr>
        <w:t>2</w:t>
      </w:r>
      <w:r w:rsidR="00EB77B4" w:rsidRPr="002A29F4">
        <w:rPr>
          <w:rFonts w:eastAsia="Times New Roman" w:cstheme="minorHAnsi"/>
          <w:b/>
          <w:color w:val="000000"/>
          <w:sz w:val="24"/>
          <w:szCs w:val="24"/>
          <w:lang w:eastAsia="cs-CZ"/>
        </w:rPr>
        <w:t>1</w:t>
      </w:r>
      <w:r w:rsidRPr="002A29F4">
        <w:rPr>
          <w:rFonts w:eastAsia="Times New Roman" w:cstheme="minorHAnsi"/>
          <w:color w:val="000000"/>
          <w:sz w:val="24"/>
          <w:szCs w:val="24"/>
          <w:lang w:eastAsia="cs-CZ"/>
        </w:rPr>
        <w:t>.</w:t>
      </w:r>
    </w:p>
    <w:p w:rsidR="006531BA" w:rsidRPr="002A29F4" w:rsidRDefault="00ED37EA" w:rsidP="006531BA">
      <w:pPr>
        <w:pStyle w:val="Odstavecseseznamem"/>
        <w:numPr>
          <w:ilvl w:val="0"/>
          <w:numId w:val="1"/>
        </w:numPr>
        <w:shd w:val="clear" w:color="auto" w:fill="FFFFFF"/>
        <w:spacing w:before="150" w:after="150" w:line="240" w:lineRule="auto"/>
        <w:rPr>
          <w:rFonts w:eastAsia="Times New Roman" w:cstheme="minorHAnsi"/>
          <w:color w:val="000000"/>
          <w:sz w:val="24"/>
          <w:szCs w:val="24"/>
          <w:lang w:eastAsia="cs-CZ"/>
        </w:rPr>
      </w:pPr>
      <w:r w:rsidRPr="002A29F4">
        <w:rPr>
          <w:rFonts w:eastAsia="Times New Roman" w:cstheme="minorHAnsi"/>
          <w:color w:val="000000"/>
          <w:sz w:val="24"/>
          <w:szCs w:val="24"/>
          <w:lang w:eastAsia="cs-CZ"/>
        </w:rPr>
        <w:t xml:space="preserve">V případě, že uchazeče přijmou do obou škol, může si zvolit školu podle svého výběru a </w:t>
      </w:r>
      <w:r w:rsidRPr="002A29F4">
        <w:rPr>
          <w:rFonts w:eastAsia="Times New Roman" w:cstheme="minorHAnsi"/>
          <w:b/>
          <w:color w:val="000000"/>
          <w:sz w:val="24"/>
          <w:szCs w:val="24"/>
          <w:lang w:eastAsia="cs-CZ"/>
        </w:rPr>
        <w:t>tam odevzdá zápisový lístek</w:t>
      </w:r>
      <w:r w:rsidRPr="002A29F4">
        <w:rPr>
          <w:rFonts w:eastAsia="Times New Roman" w:cstheme="minorHAnsi"/>
          <w:color w:val="000000"/>
          <w:sz w:val="24"/>
          <w:szCs w:val="24"/>
          <w:lang w:eastAsia="cs-CZ"/>
        </w:rPr>
        <w:t>.</w:t>
      </w:r>
    </w:p>
    <w:p w:rsidR="00ED37EA" w:rsidRPr="002A29F4" w:rsidRDefault="00ED37EA" w:rsidP="00ED37EA">
      <w:pPr>
        <w:shd w:val="clear" w:color="auto" w:fill="FFFFFF"/>
        <w:spacing w:before="150" w:after="150" w:line="240" w:lineRule="auto"/>
        <w:rPr>
          <w:rFonts w:eastAsia="Times New Roman" w:cstheme="minorHAnsi"/>
          <w:b/>
          <w:color w:val="000000"/>
          <w:sz w:val="24"/>
          <w:szCs w:val="24"/>
          <w:lang w:eastAsia="cs-CZ"/>
        </w:rPr>
      </w:pPr>
      <w:r w:rsidRPr="002A29F4">
        <w:rPr>
          <w:rFonts w:eastAsia="Times New Roman" w:cstheme="minorHAnsi"/>
          <w:b/>
          <w:color w:val="000000"/>
          <w:sz w:val="24"/>
          <w:szCs w:val="24"/>
          <w:lang w:eastAsia="cs-CZ"/>
        </w:rPr>
        <w:t>Doporučení:</w:t>
      </w:r>
    </w:p>
    <w:p w:rsidR="00ED37EA" w:rsidRDefault="00ED37EA" w:rsidP="00ED37EA">
      <w:pPr>
        <w:shd w:val="clear" w:color="auto" w:fill="FFFFFF"/>
        <w:spacing w:before="150" w:after="150" w:line="240" w:lineRule="auto"/>
        <w:rPr>
          <w:rFonts w:eastAsia="Times New Roman" w:cstheme="minorHAnsi"/>
          <w:b/>
          <w:color w:val="000000"/>
          <w:sz w:val="24"/>
          <w:szCs w:val="24"/>
          <w:lang w:eastAsia="cs-CZ"/>
        </w:rPr>
      </w:pPr>
      <w:r w:rsidRPr="002A29F4">
        <w:rPr>
          <w:rFonts w:eastAsia="Times New Roman" w:cstheme="minorHAnsi"/>
          <w:b/>
          <w:color w:val="000000"/>
          <w:sz w:val="24"/>
          <w:szCs w:val="24"/>
          <w:lang w:eastAsia="cs-CZ"/>
        </w:rPr>
        <w:t xml:space="preserve">Nikdy se nedá vyloučit dodatečná změna, takže ještě před podáním přihlášky si ověřte na webu vybrané střední školy, že </w:t>
      </w:r>
      <w:r w:rsidR="00292AA9" w:rsidRPr="002A29F4">
        <w:rPr>
          <w:rFonts w:eastAsia="Times New Roman" w:cstheme="minorHAnsi"/>
          <w:b/>
          <w:color w:val="000000"/>
          <w:sz w:val="24"/>
          <w:szCs w:val="24"/>
          <w:lang w:eastAsia="cs-CZ"/>
        </w:rPr>
        <w:t xml:space="preserve">se </w:t>
      </w:r>
      <w:r w:rsidRPr="002A29F4">
        <w:rPr>
          <w:rFonts w:eastAsia="Times New Roman" w:cstheme="minorHAnsi"/>
          <w:b/>
          <w:color w:val="000000"/>
          <w:sz w:val="24"/>
          <w:szCs w:val="24"/>
          <w:lang w:eastAsia="cs-CZ"/>
        </w:rPr>
        <w:t>zvolený obor opravdu otevírá.</w:t>
      </w:r>
    </w:p>
    <w:p w:rsidR="00F43747" w:rsidRDefault="00F43747" w:rsidP="00ED37EA">
      <w:pPr>
        <w:shd w:val="clear" w:color="auto" w:fill="FFFFFF"/>
        <w:spacing w:before="150" w:after="150" w:line="240" w:lineRule="auto"/>
        <w:rPr>
          <w:rFonts w:eastAsia="Times New Roman" w:cstheme="minorHAnsi"/>
          <w:b/>
          <w:color w:val="000000"/>
          <w:sz w:val="24"/>
          <w:szCs w:val="24"/>
          <w:lang w:eastAsia="cs-CZ"/>
        </w:rPr>
      </w:pPr>
    </w:p>
    <w:p w:rsidR="00F43747" w:rsidRPr="008221E1" w:rsidRDefault="00F43747" w:rsidP="00ED37EA">
      <w:pPr>
        <w:shd w:val="clear" w:color="auto" w:fill="FFFFFF"/>
        <w:spacing w:before="150" w:after="150" w:line="240" w:lineRule="auto"/>
        <w:rPr>
          <w:rFonts w:eastAsia="Times New Roman" w:cstheme="minorHAnsi"/>
          <w:color w:val="000000"/>
          <w:sz w:val="24"/>
          <w:szCs w:val="24"/>
          <w:lang w:eastAsia="cs-CZ"/>
        </w:rPr>
      </w:pPr>
      <w:r w:rsidRPr="008221E1">
        <w:rPr>
          <w:rFonts w:eastAsia="Times New Roman" w:cstheme="minorHAnsi"/>
          <w:color w:val="000000"/>
          <w:sz w:val="24"/>
          <w:szCs w:val="24"/>
          <w:lang w:eastAsia="cs-CZ"/>
        </w:rPr>
        <w:t>Mgr. Lenka Michalcová, výchovná poradkyně</w:t>
      </w:r>
    </w:p>
    <w:p w:rsidR="00F43747" w:rsidRPr="008221E1" w:rsidRDefault="00F43747" w:rsidP="00ED37EA">
      <w:pPr>
        <w:shd w:val="clear" w:color="auto" w:fill="FFFFFF"/>
        <w:spacing w:before="150" w:after="150" w:line="240" w:lineRule="auto"/>
        <w:rPr>
          <w:rFonts w:eastAsia="Times New Roman" w:cstheme="minorHAnsi"/>
          <w:color w:val="000000"/>
          <w:sz w:val="24"/>
          <w:szCs w:val="24"/>
          <w:lang w:eastAsia="cs-CZ"/>
        </w:rPr>
      </w:pPr>
      <w:r w:rsidRPr="008221E1">
        <w:rPr>
          <w:rFonts w:eastAsia="Times New Roman" w:cstheme="minorHAnsi"/>
          <w:color w:val="000000"/>
          <w:sz w:val="24"/>
          <w:szCs w:val="24"/>
          <w:lang w:eastAsia="cs-CZ"/>
        </w:rPr>
        <w:t>michalcova@4zscv.cz</w:t>
      </w:r>
      <w:bookmarkStart w:id="0" w:name="_GoBack"/>
      <w:bookmarkEnd w:id="0"/>
    </w:p>
    <w:p w:rsidR="00F34365" w:rsidRPr="002A29F4" w:rsidRDefault="00F34365">
      <w:pPr>
        <w:rPr>
          <w:rFonts w:cstheme="minorHAnsi"/>
          <w:sz w:val="24"/>
          <w:szCs w:val="24"/>
        </w:rPr>
      </w:pPr>
    </w:p>
    <w:sectPr w:rsidR="00F34365" w:rsidRPr="002A2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6318"/>
    <w:multiLevelType w:val="hybridMultilevel"/>
    <w:tmpl w:val="560C6698"/>
    <w:lvl w:ilvl="0" w:tplc="B372C6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D5837DB"/>
    <w:multiLevelType w:val="hybridMultilevel"/>
    <w:tmpl w:val="3B800F68"/>
    <w:lvl w:ilvl="0" w:tplc="3410C5B4">
      <w:start w:val="1"/>
      <w:numFmt w:val="bullet"/>
      <w:lvlText w:val="-"/>
      <w:lvlJc w:val="left"/>
      <w:pPr>
        <w:ind w:left="3435" w:hanging="360"/>
      </w:pPr>
      <w:rPr>
        <w:rFonts w:ascii="Arial" w:eastAsia="Times New Roman" w:hAnsi="Arial" w:cs="Arial" w:hint="default"/>
      </w:rPr>
    </w:lvl>
    <w:lvl w:ilvl="1" w:tplc="04050003" w:tentative="1">
      <w:start w:val="1"/>
      <w:numFmt w:val="bullet"/>
      <w:lvlText w:val="o"/>
      <w:lvlJc w:val="left"/>
      <w:pPr>
        <w:ind w:left="4155" w:hanging="360"/>
      </w:pPr>
      <w:rPr>
        <w:rFonts w:ascii="Courier New" w:hAnsi="Courier New" w:cs="Courier New" w:hint="default"/>
      </w:rPr>
    </w:lvl>
    <w:lvl w:ilvl="2" w:tplc="04050005" w:tentative="1">
      <w:start w:val="1"/>
      <w:numFmt w:val="bullet"/>
      <w:lvlText w:val=""/>
      <w:lvlJc w:val="left"/>
      <w:pPr>
        <w:ind w:left="4875" w:hanging="360"/>
      </w:pPr>
      <w:rPr>
        <w:rFonts w:ascii="Wingdings" w:hAnsi="Wingdings" w:hint="default"/>
      </w:rPr>
    </w:lvl>
    <w:lvl w:ilvl="3" w:tplc="04050001" w:tentative="1">
      <w:start w:val="1"/>
      <w:numFmt w:val="bullet"/>
      <w:lvlText w:val=""/>
      <w:lvlJc w:val="left"/>
      <w:pPr>
        <w:ind w:left="5595" w:hanging="360"/>
      </w:pPr>
      <w:rPr>
        <w:rFonts w:ascii="Symbol" w:hAnsi="Symbol" w:hint="default"/>
      </w:rPr>
    </w:lvl>
    <w:lvl w:ilvl="4" w:tplc="04050003" w:tentative="1">
      <w:start w:val="1"/>
      <w:numFmt w:val="bullet"/>
      <w:lvlText w:val="o"/>
      <w:lvlJc w:val="left"/>
      <w:pPr>
        <w:ind w:left="6315" w:hanging="360"/>
      </w:pPr>
      <w:rPr>
        <w:rFonts w:ascii="Courier New" w:hAnsi="Courier New" w:cs="Courier New" w:hint="default"/>
      </w:rPr>
    </w:lvl>
    <w:lvl w:ilvl="5" w:tplc="04050005" w:tentative="1">
      <w:start w:val="1"/>
      <w:numFmt w:val="bullet"/>
      <w:lvlText w:val=""/>
      <w:lvlJc w:val="left"/>
      <w:pPr>
        <w:ind w:left="7035" w:hanging="360"/>
      </w:pPr>
      <w:rPr>
        <w:rFonts w:ascii="Wingdings" w:hAnsi="Wingdings" w:hint="default"/>
      </w:rPr>
    </w:lvl>
    <w:lvl w:ilvl="6" w:tplc="04050001" w:tentative="1">
      <w:start w:val="1"/>
      <w:numFmt w:val="bullet"/>
      <w:lvlText w:val=""/>
      <w:lvlJc w:val="left"/>
      <w:pPr>
        <w:ind w:left="7755" w:hanging="360"/>
      </w:pPr>
      <w:rPr>
        <w:rFonts w:ascii="Symbol" w:hAnsi="Symbol" w:hint="default"/>
      </w:rPr>
    </w:lvl>
    <w:lvl w:ilvl="7" w:tplc="04050003" w:tentative="1">
      <w:start w:val="1"/>
      <w:numFmt w:val="bullet"/>
      <w:lvlText w:val="o"/>
      <w:lvlJc w:val="left"/>
      <w:pPr>
        <w:ind w:left="8475" w:hanging="360"/>
      </w:pPr>
      <w:rPr>
        <w:rFonts w:ascii="Courier New" w:hAnsi="Courier New" w:cs="Courier New" w:hint="default"/>
      </w:rPr>
    </w:lvl>
    <w:lvl w:ilvl="8" w:tplc="04050005" w:tentative="1">
      <w:start w:val="1"/>
      <w:numFmt w:val="bullet"/>
      <w:lvlText w:val=""/>
      <w:lvlJc w:val="left"/>
      <w:pPr>
        <w:ind w:left="9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A7"/>
    <w:rsid w:val="000F649E"/>
    <w:rsid w:val="001154FD"/>
    <w:rsid w:val="00292AA9"/>
    <w:rsid w:val="002A29F4"/>
    <w:rsid w:val="002C63F8"/>
    <w:rsid w:val="006531BA"/>
    <w:rsid w:val="006D21EB"/>
    <w:rsid w:val="006E1C15"/>
    <w:rsid w:val="00720421"/>
    <w:rsid w:val="00740BC3"/>
    <w:rsid w:val="007A3C3A"/>
    <w:rsid w:val="008221E1"/>
    <w:rsid w:val="008803EB"/>
    <w:rsid w:val="00A62EDC"/>
    <w:rsid w:val="00A71278"/>
    <w:rsid w:val="00B913ED"/>
    <w:rsid w:val="00BB1BA7"/>
    <w:rsid w:val="00BB6952"/>
    <w:rsid w:val="00CB5143"/>
    <w:rsid w:val="00D63C71"/>
    <w:rsid w:val="00D96177"/>
    <w:rsid w:val="00DE4E76"/>
    <w:rsid w:val="00E43DE3"/>
    <w:rsid w:val="00EB74D2"/>
    <w:rsid w:val="00EB77B4"/>
    <w:rsid w:val="00ED37EA"/>
    <w:rsid w:val="00F34365"/>
    <w:rsid w:val="00F437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BF0D"/>
  <w15:chartTrackingRefBased/>
  <w15:docId w15:val="{2A470872-05E7-4DC5-BC63-E9C31E1D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649E"/>
    <w:pPr>
      <w:ind w:left="720"/>
      <w:contextualSpacing/>
    </w:pPr>
  </w:style>
  <w:style w:type="paragraph" w:styleId="Textbubliny">
    <w:name w:val="Balloon Text"/>
    <w:basedOn w:val="Normln"/>
    <w:link w:val="TextbublinyChar"/>
    <w:uiPriority w:val="99"/>
    <w:semiHidden/>
    <w:unhideWhenUsed/>
    <w:rsid w:val="00740B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0BC3"/>
    <w:rPr>
      <w:rFonts w:ascii="Segoe UI" w:hAnsi="Segoe UI" w:cs="Segoe UI"/>
      <w:sz w:val="18"/>
      <w:szCs w:val="18"/>
    </w:rPr>
  </w:style>
  <w:style w:type="character" w:styleId="Hypertextovodkaz">
    <w:name w:val="Hyperlink"/>
    <w:basedOn w:val="Standardnpsmoodstavce"/>
    <w:uiPriority w:val="99"/>
    <w:unhideWhenUsed/>
    <w:rsid w:val="00D63C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22692">
      <w:bodyDiv w:val="1"/>
      <w:marLeft w:val="0"/>
      <w:marRight w:val="0"/>
      <w:marTop w:val="0"/>
      <w:marBottom w:val="0"/>
      <w:divBdr>
        <w:top w:val="none" w:sz="0" w:space="0" w:color="auto"/>
        <w:left w:val="none" w:sz="0" w:space="0" w:color="auto"/>
        <w:bottom w:val="none" w:sz="0" w:space="0" w:color="auto"/>
        <w:right w:val="none" w:sz="0" w:space="0" w:color="auto"/>
      </w:divBdr>
    </w:div>
    <w:div w:id="173958687">
      <w:bodyDiv w:val="1"/>
      <w:marLeft w:val="0"/>
      <w:marRight w:val="0"/>
      <w:marTop w:val="0"/>
      <w:marBottom w:val="0"/>
      <w:divBdr>
        <w:top w:val="none" w:sz="0" w:space="0" w:color="auto"/>
        <w:left w:val="none" w:sz="0" w:space="0" w:color="auto"/>
        <w:bottom w:val="none" w:sz="0" w:space="0" w:color="auto"/>
        <w:right w:val="none" w:sz="0" w:space="0" w:color="auto"/>
      </w:divBdr>
    </w:div>
    <w:div w:id="236667435">
      <w:bodyDiv w:val="1"/>
      <w:marLeft w:val="0"/>
      <w:marRight w:val="0"/>
      <w:marTop w:val="0"/>
      <w:marBottom w:val="0"/>
      <w:divBdr>
        <w:top w:val="none" w:sz="0" w:space="0" w:color="auto"/>
        <w:left w:val="none" w:sz="0" w:space="0" w:color="auto"/>
        <w:bottom w:val="none" w:sz="0" w:space="0" w:color="auto"/>
        <w:right w:val="none" w:sz="0" w:space="0" w:color="auto"/>
      </w:divBdr>
    </w:div>
    <w:div w:id="541405074">
      <w:bodyDiv w:val="1"/>
      <w:marLeft w:val="0"/>
      <w:marRight w:val="0"/>
      <w:marTop w:val="0"/>
      <w:marBottom w:val="0"/>
      <w:divBdr>
        <w:top w:val="none" w:sz="0" w:space="0" w:color="auto"/>
        <w:left w:val="none" w:sz="0" w:space="0" w:color="auto"/>
        <w:bottom w:val="none" w:sz="0" w:space="0" w:color="auto"/>
        <w:right w:val="none" w:sz="0" w:space="0" w:color="auto"/>
      </w:divBdr>
    </w:div>
    <w:div w:id="135857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4zscv.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865</Words>
  <Characters>5107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Michalcová</dc:creator>
  <cp:keywords/>
  <dc:description/>
  <cp:lastModifiedBy>Michalcová Lenka</cp:lastModifiedBy>
  <cp:revision>22</cp:revision>
  <cp:lastPrinted>2020-01-10T08:18:00Z</cp:lastPrinted>
  <dcterms:created xsi:type="dcterms:W3CDTF">2018-11-11T10:46:00Z</dcterms:created>
  <dcterms:modified xsi:type="dcterms:W3CDTF">2021-01-22T16:10:00Z</dcterms:modified>
</cp:coreProperties>
</file>